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9747" w:type="dxa"/>
        <w:tblInd w:w="-106" w:type="dxa"/>
        <w:tblLayout w:type="fixed"/>
        <w:tblLook w:val="00A0" w:firstRow="1" w:lastRow="0" w:firstColumn="1" w:lastColumn="0" w:noHBand="0" w:noVBand="0"/>
      </w:tblPr>
      <w:tblGrid>
        <w:gridCol w:w="815"/>
        <w:gridCol w:w="4381"/>
        <w:gridCol w:w="2843"/>
        <w:gridCol w:w="1708"/>
      </w:tblGrid>
      <w:tr w:rsidR="009B7A02" w:rsidRPr="002B4B26" w:rsidTr="00975E0A">
        <w:trPr>
          <w:tblHeader/>
        </w:trPr>
        <w:tc>
          <w:tcPr>
            <w:tcW w:w="815" w:type="dxa"/>
            <w:tcBorders>
              <w:right w:val="single" w:sz="24" w:space="0" w:color="F2F2F2" w:themeColor="background1" w:themeShade="F2"/>
            </w:tcBorders>
            <w:shd w:val="clear" w:color="auto" w:fill="002060"/>
            <w:vAlign w:val="center"/>
          </w:tcPr>
          <w:p w:rsidR="00C32FEB" w:rsidRPr="00BF40A5" w:rsidRDefault="00975E0A" w:rsidP="00975E0A">
            <w:pPr>
              <w:spacing w:after="0" w:line="240" w:lineRule="auto"/>
              <w:rPr>
                <w:b/>
                <w:color w:val="FFFFFF" w:themeColor="background1"/>
                <w:sz w:val="28"/>
                <w:szCs w:val="28"/>
              </w:rPr>
            </w:pPr>
            <w:bookmarkStart w:id="0" w:name="_GoBack"/>
            <w:bookmarkEnd w:id="0"/>
            <w:r>
              <w:rPr>
                <w:b/>
                <w:color w:val="FFFFFF" w:themeColor="background1"/>
                <w:sz w:val="28"/>
                <w:szCs w:val="28"/>
              </w:rPr>
              <w:t>Číslo</w:t>
            </w:r>
          </w:p>
        </w:tc>
        <w:tc>
          <w:tcPr>
            <w:tcW w:w="4381" w:type="dxa"/>
            <w:tcBorders>
              <w:left w:val="single" w:sz="24" w:space="0" w:color="F2F2F2" w:themeColor="background1" w:themeShade="F2"/>
              <w:right w:val="single" w:sz="24" w:space="0" w:color="F2F2F2" w:themeColor="background1" w:themeShade="F2"/>
            </w:tcBorders>
            <w:shd w:val="clear" w:color="auto" w:fill="002060"/>
            <w:vAlign w:val="center"/>
          </w:tcPr>
          <w:p w:rsidR="00C32FEB" w:rsidRPr="00BF40A5" w:rsidRDefault="00C32FEB" w:rsidP="00C32FEB">
            <w:pPr>
              <w:spacing w:after="0" w:line="240" w:lineRule="auto"/>
              <w:rPr>
                <w:b/>
                <w:color w:val="FFFFFF" w:themeColor="background1"/>
                <w:sz w:val="28"/>
                <w:szCs w:val="28"/>
              </w:rPr>
            </w:pPr>
          </w:p>
          <w:p w:rsidR="00C32FEB" w:rsidRPr="00BF40A5" w:rsidRDefault="00975E0A" w:rsidP="00C32FEB">
            <w:pPr>
              <w:spacing w:after="0" w:line="240" w:lineRule="auto"/>
              <w:rPr>
                <w:b/>
                <w:color w:val="FFFFFF" w:themeColor="background1"/>
                <w:sz w:val="28"/>
                <w:szCs w:val="28"/>
              </w:rPr>
            </w:pPr>
            <w:r>
              <w:rPr>
                <w:b/>
                <w:color w:val="FFFFFF" w:themeColor="background1"/>
                <w:sz w:val="28"/>
                <w:szCs w:val="28"/>
              </w:rPr>
              <w:t>Název</w:t>
            </w:r>
          </w:p>
          <w:p w:rsidR="00C32FEB" w:rsidRPr="00BF40A5" w:rsidRDefault="00C32FEB" w:rsidP="00C32FEB">
            <w:pPr>
              <w:spacing w:after="0" w:line="240" w:lineRule="auto"/>
              <w:rPr>
                <w:b/>
                <w:color w:val="FFFFFF" w:themeColor="background1"/>
                <w:sz w:val="28"/>
                <w:szCs w:val="28"/>
              </w:rPr>
            </w:pPr>
          </w:p>
        </w:tc>
        <w:tc>
          <w:tcPr>
            <w:tcW w:w="2843" w:type="dxa"/>
            <w:tcBorders>
              <w:left w:val="single" w:sz="24" w:space="0" w:color="F2F2F2" w:themeColor="background1" w:themeShade="F2"/>
              <w:right w:val="single" w:sz="24" w:space="0" w:color="F2F2F2" w:themeColor="background1" w:themeShade="F2"/>
            </w:tcBorders>
            <w:shd w:val="clear" w:color="auto" w:fill="002060"/>
            <w:vAlign w:val="center"/>
          </w:tcPr>
          <w:p w:rsidR="009B7A02" w:rsidRPr="00BF40A5" w:rsidRDefault="00975E0A" w:rsidP="003748BA">
            <w:pPr>
              <w:spacing w:after="0" w:line="240" w:lineRule="auto"/>
              <w:rPr>
                <w:b/>
                <w:color w:val="FFFFFF" w:themeColor="background1"/>
                <w:sz w:val="28"/>
                <w:szCs w:val="28"/>
              </w:rPr>
            </w:pPr>
            <w:r>
              <w:rPr>
                <w:b/>
                <w:color w:val="FFFFFF" w:themeColor="background1"/>
                <w:sz w:val="28"/>
                <w:szCs w:val="28"/>
              </w:rPr>
              <w:t>Autor</w:t>
            </w:r>
          </w:p>
        </w:tc>
        <w:tc>
          <w:tcPr>
            <w:tcW w:w="1708" w:type="dxa"/>
            <w:tcBorders>
              <w:left w:val="single" w:sz="24" w:space="0" w:color="F2F2F2" w:themeColor="background1" w:themeShade="F2"/>
            </w:tcBorders>
            <w:shd w:val="clear" w:color="auto" w:fill="002060"/>
            <w:vAlign w:val="center"/>
          </w:tcPr>
          <w:p w:rsidR="009B7A02" w:rsidRPr="002B4B26" w:rsidRDefault="009B7A02" w:rsidP="00C32FEB">
            <w:pPr>
              <w:spacing w:after="0" w:line="240" w:lineRule="auto"/>
            </w:pPr>
          </w:p>
        </w:tc>
      </w:tr>
      <w:tr w:rsidR="00D02890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D02890" w:rsidRDefault="00D02890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</w:p>
        </w:tc>
        <w:tc>
          <w:tcPr>
            <w:tcW w:w="4381" w:type="dxa"/>
          </w:tcPr>
          <w:p w:rsidR="00D02890" w:rsidRPr="00E56F73" w:rsidRDefault="00865A5C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Sborník Kvalita 2016 – ISBN</w:t>
            </w:r>
          </w:p>
        </w:tc>
        <w:tc>
          <w:tcPr>
            <w:tcW w:w="2843" w:type="dxa"/>
          </w:tcPr>
          <w:p w:rsidR="00D02890" w:rsidRPr="00E56F73" w:rsidRDefault="00D02890" w:rsidP="00BF40A5">
            <w:pPr>
              <w:spacing w:after="0" w:line="240" w:lineRule="auto"/>
              <w:rPr>
                <w:rFonts w:asciiTheme="minorHAnsi" w:hAnsiTheme="minorHAnsi"/>
                <w:b/>
                <w:sz w:val="28"/>
                <w:szCs w:val="28"/>
              </w:rPr>
            </w:pPr>
          </w:p>
        </w:tc>
        <w:tc>
          <w:tcPr>
            <w:tcW w:w="1708" w:type="dxa"/>
          </w:tcPr>
          <w:p w:rsidR="00D02890" w:rsidRPr="00E56F73" w:rsidRDefault="001C4844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49.5pt" o:ole="">
                  <v:imagedata r:id="rId5" o:title=""/>
                </v:shape>
                <o:OLEObject Type="Embed" ProgID="Package" ShapeID="_x0000_i1025" DrawAspect="Icon" ObjectID="_1525157767" r:id="rId6"/>
              </w:object>
            </w:r>
          </w:p>
        </w:tc>
      </w:tr>
      <w:tr w:rsidR="009B7A02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9B7A02" w:rsidRPr="00E56F73" w:rsidRDefault="00D02890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1</w:t>
            </w:r>
          </w:p>
        </w:tc>
        <w:tc>
          <w:tcPr>
            <w:tcW w:w="4381" w:type="dxa"/>
          </w:tcPr>
          <w:p w:rsidR="009B7A02" w:rsidRPr="00AD2168" w:rsidRDefault="00246A2B" w:rsidP="00D02890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Efektivní výstavba tranzitních plynovodů</w:t>
            </w:r>
          </w:p>
        </w:tc>
        <w:tc>
          <w:tcPr>
            <w:tcW w:w="2843" w:type="dxa"/>
          </w:tcPr>
          <w:p w:rsidR="009B7A02" w:rsidRPr="00AD2168" w:rsidRDefault="00806BAF" w:rsidP="00BF40A5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Brodský</w:t>
            </w:r>
            <w:r w:rsidR="00246A2B">
              <w:rPr>
                <w:rFonts w:asciiTheme="minorHAnsi" w:hAnsiTheme="minorHAnsi"/>
                <w:b/>
                <w:sz w:val="24"/>
                <w:szCs w:val="24"/>
              </w:rPr>
              <w:t xml:space="preserve"> Ivan</w:t>
            </w:r>
          </w:p>
        </w:tc>
        <w:tc>
          <w:tcPr>
            <w:tcW w:w="1708" w:type="dxa"/>
          </w:tcPr>
          <w:p w:rsidR="009B7A02" w:rsidRPr="00E56F73" w:rsidRDefault="00F068A9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26" type="#_x0000_t75" style="width:75.75pt;height:49.5pt" o:ole="">
                  <v:imagedata r:id="rId7" o:title=""/>
                </v:shape>
                <o:OLEObject Type="Embed" ProgID="Package" ShapeID="_x0000_i1026" DrawAspect="Icon" ObjectID="_1525157768" r:id="rId8"/>
              </w:object>
            </w:r>
          </w:p>
        </w:tc>
      </w:tr>
      <w:tr w:rsidR="009B7A02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9B7A02" w:rsidRPr="00E56F73" w:rsidRDefault="009B7A02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2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9B7A02" w:rsidRPr="00AD2168" w:rsidRDefault="0045287C" w:rsidP="00BF40A5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Baťa – Služba, Prodej, Reklama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9B7A02" w:rsidRPr="00AD2168" w:rsidRDefault="00806BAF" w:rsidP="00BF40A5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 xml:space="preserve">Culík </w:t>
            </w: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Končitíková</w:t>
            </w:r>
            <w:proofErr w:type="spellEnd"/>
            <w:r w:rsidR="0045287C">
              <w:rPr>
                <w:rFonts w:asciiTheme="minorHAnsi" w:hAnsiTheme="minorHAnsi"/>
                <w:b/>
                <w:sz w:val="24"/>
                <w:szCs w:val="24"/>
              </w:rPr>
              <w:t xml:space="preserve"> Gabriela 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9B7A02" w:rsidRPr="00E56F73" w:rsidRDefault="00F068A9" w:rsidP="00BF40A5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27" type="#_x0000_t75" style="width:75.75pt;height:49.5pt" o:ole="">
                  <v:imagedata r:id="rId9" o:title=""/>
                </v:shape>
                <o:OLEObject Type="Embed" ProgID="Package" ShapeID="_x0000_i1027" DrawAspect="Icon" ObjectID="_1525157769" r:id="rId10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3</w:t>
            </w:r>
          </w:p>
        </w:tc>
        <w:tc>
          <w:tcPr>
            <w:tcW w:w="4381" w:type="dxa"/>
          </w:tcPr>
          <w:p w:rsidR="0045287C" w:rsidRPr="00420573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420573">
              <w:rPr>
                <w:rFonts w:asciiTheme="minorHAnsi" w:hAnsiTheme="minorHAnsi" w:cs="Times New Roman"/>
                <w:color w:val="000000" w:themeColor="text1"/>
                <w:sz w:val="24"/>
                <w:szCs w:val="24"/>
                <w:lang w:eastAsia="cs-CZ"/>
              </w:rPr>
              <w:t>Zna</w:t>
            </w:r>
            <w:r w:rsidRPr="00420573">
              <w:rPr>
                <w:rFonts w:asciiTheme="minorHAnsi" w:hAnsiTheme="minorHAnsi" w:cs="TimesNewRoman"/>
                <w:color w:val="000000" w:themeColor="text1"/>
                <w:sz w:val="24"/>
                <w:szCs w:val="24"/>
                <w:lang w:eastAsia="cs-CZ"/>
              </w:rPr>
              <w:t>č</w:t>
            </w:r>
            <w:r w:rsidRPr="00420573">
              <w:rPr>
                <w:rFonts w:asciiTheme="minorHAnsi" w:hAnsiTheme="minorHAnsi" w:cs="Times New Roman"/>
                <w:color w:val="000000" w:themeColor="text1"/>
                <w:sz w:val="24"/>
                <w:szCs w:val="24"/>
                <w:lang w:eastAsia="cs-CZ"/>
              </w:rPr>
              <w:t>ka kvality EUR-ACE®</w:t>
            </w:r>
          </w:p>
        </w:tc>
        <w:tc>
          <w:tcPr>
            <w:tcW w:w="2843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Džubáková</w:t>
            </w:r>
            <w:proofErr w:type="spellEnd"/>
            <w:r w:rsidR="00865A5C">
              <w:rPr>
                <w:rFonts w:asciiTheme="minorHAnsi" w:hAnsiTheme="minorHAnsi"/>
                <w:b/>
                <w:sz w:val="24"/>
                <w:szCs w:val="24"/>
              </w:rPr>
              <w:t xml:space="preserve"> Martina</w:t>
            </w:r>
          </w:p>
        </w:tc>
        <w:tc>
          <w:tcPr>
            <w:tcW w:w="1708" w:type="dxa"/>
          </w:tcPr>
          <w:p w:rsidR="0045287C" w:rsidRPr="00E56F73" w:rsidRDefault="00F068A9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28" type="#_x0000_t75" style="width:75.75pt;height:49.5pt" o:ole="">
                  <v:imagedata r:id="rId11" o:title=""/>
                </v:shape>
                <o:OLEObject Type="Embed" ProgID="Package" ShapeID="_x0000_i1028" DrawAspect="Icon" ObjectID="_1525157770" r:id="rId12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4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45287C" w:rsidRPr="00AD2168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Řízení kvality pomocí údajů o zpoždění vlaku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Elstner</w:t>
            </w:r>
            <w:proofErr w:type="spellEnd"/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Martin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45287C" w:rsidRPr="00E56F73" w:rsidRDefault="00F068A9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29" type="#_x0000_t75" style="width:75.75pt;height:49.5pt" o:ole="">
                  <v:imagedata r:id="rId13" o:title=""/>
                </v:shape>
                <o:OLEObject Type="Embed" ProgID="Package" ShapeID="_x0000_i1029" DrawAspect="Icon" ObjectID="_1525157771" r:id="rId14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5</w:t>
            </w:r>
          </w:p>
        </w:tc>
        <w:tc>
          <w:tcPr>
            <w:tcW w:w="4381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 xml:space="preserve">Komu sú </w:t>
            </w:r>
            <w:proofErr w:type="spellStart"/>
            <w:r>
              <w:rPr>
                <w:rFonts w:asciiTheme="minorHAnsi" w:hAnsiTheme="minorHAnsi"/>
                <w:sz w:val="24"/>
                <w:szCs w:val="24"/>
              </w:rPr>
              <w:t>požiadavky</w:t>
            </w:r>
            <w:proofErr w:type="spellEnd"/>
            <w:r>
              <w:rPr>
                <w:rFonts w:asciiTheme="minorHAnsi" w:hAnsiTheme="minorHAnsi"/>
                <w:sz w:val="24"/>
                <w:szCs w:val="24"/>
              </w:rPr>
              <w:t xml:space="preserve">, komu sú </w:t>
            </w:r>
            <w:proofErr w:type="spellStart"/>
            <w:r>
              <w:rPr>
                <w:rFonts w:asciiTheme="minorHAnsi" w:hAnsiTheme="minorHAnsi"/>
                <w:sz w:val="24"/>
                <w:szCs w:val="24"/>
              </w:rPr>
              <w:t>ciele</w:t>
            </w:r>
            <w:proofErr w:type="spellEnd"/>
            <w:r>
              <w:rPr>
                <w:rFonts w:asciiTheme="minorHAnsi" w:hAnsiTheme="minorHAnsi"/>
                <w:sz w:val="24"/>
                <w:szCs w:val="24"/>
              </w:rPr>
              <w:t xml:space="preserve"> na </w:t>
            </w:r>
            <w:proofErr w:type="spellStart"/>
            <w:r>
              <w:rPr>
                <w:rFonts w:asciiTheme="minorHAnsi" w:hAnsiTheme="minorHAnsi"/>
                <w:sz w:val="24"/>
                <w:szCs w:val="24"/>
              </w:rPr>
              <w:t>osoh</w:t>
            </w:r>
            <w:proofErr w:type="spellEnd"/>
            <w:r>
              <w:rPr>
                <w:rFonts w:asciiTheme="minorHAnsi" w:hAnsiTheme="minorHAnsi"/>
                <w:sz w:val="24"/>
                <w:szCs w:val="24"/>
              </w:rPr>
              <w:t>?</w:t>
            </w:r>
          </w:p>
        </w:tc>
        <w:tc>
          <w:tcPr>
            <w:tcW w:w="2843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Frühauf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Karol</w:t>
            </w:r>
          </w:p>
        </w:tc>
        <w:tc>
          <w:tcPr>
            <w:tcW w:w="1708" w:type="dxa"/>
          </w:tcPr>
          <w:p w:rsidR="0045287C" w:rsidRPr="00E56F73" w:rsidRDefault="001C4844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0" type="#_x0000_t75" style="width:75.75pt;height:49.5pt" o:ole="">
                  <v:imagedata r:id="rId15" o:title=""/>
                </v:shape>
                <o:OLEObject Type="Embed" ProgID="Package" ShapeID="_x0000_i1030" DrawAspect="Icon" ObjectID="_1525157772" r:id="rId16"/>
              </w:object>
            </w:r>
          </w:p>
        </w:tc>
      </w:tr>
      <w:tr w:rsidR="0045287C" w:rsidRPr="00E56F73" w:rsidTr="00865A5C">
        <w:trPr>
          <w:trHeight w:val="1459"/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6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45287C" w:rsidRPr="00AD2168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Proč studovat MCI, aneb můj pohled na studium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Girášek</w:t>
            </w:r>
            <w:proofErr w:type="spellEnd"/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Martin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45287C" w:rsidRPr="00E56F73" w:rsidRDefault="001C4844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1" type="#_x0000_t75" style="width:75.75pt;height:49.5pt" o:ole="">
                  <v:imagedata r:id="rId17" o:title=""/>
                </v:shape>
                <o:OLEObject Type="Embed" ProgID="Package" ShapeID="_x0000_i1031" DrawAspect="Icon" ObjectID="_1525157773" r:id="rId18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7</w:t>
            </w:r>
          </w:p>
        </w:tc>
        <w:tc>
          <w:tcPr>
            <w:tcW w:w="4381" w:type="dxa"/>
          </w:tcPr>
          <w:p w:rsidR="0045287C" w:rsidRPr="00AD2168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Jak nezblbnout z nové ISO 9001 – poznatky z praxe a postřehy z auditů</w:t>
            </w:r>
          </w:p>
        </w:tc>
        <w:tc>
          <w:tcPr>
            <w:tcW w:w="2843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Hamroziová</w:t>
            </w:r>
            <w:proofErr w:type="spellEnd"/>
            <w:r w:rsidR="00865A5C">
              <w:rPr>
                <w:rFonts w:asciiTheme="minorHAnsi" w:hAnsiTheme="minorHAnsi"/>
                <w:b/>
                <w:sz w:val="24"/>
                <w:szCs w:val="24"/>
              </w:rPr>
              <w:t xml:space="preserve"> Monika</w:t>
            </w:r>
          </w:p>
        </w:tc>
        <w:tc>
          <w:tcPr>
            <w:tcW w:w="1708" w:type="dxa"/>
          </w:tcPr>
          <w:p w:rsidR="0045287C" w:rsidRPr="00E56F73" w:rsidRDefault="001C4844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2" type="#_x0000_t75" style="width:75.75pt;height:49.5pt" o:ole="">
                  <v:imagedata r:id="rId19" o:title=""/>
                </v:shape>
                <o:OLEObject Type="Embed" ProgID="Package" ShapeID="_x0000_i1032" DrawAspect="Icon" ObjectID="_1525157774" r:id="rId20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8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45287C" w:rsidRPr="00AD2168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Procesy a jejich rizika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Hrudka</w:t>
            </w:r>
            <w:r w:rsidR="00865A5C">
              <w:rPr>
                <w:rFonts w:asciiTheme="minorHAnsi" w:hAnsiTheme="minorHAnsi"/>
                <w:b/>
                <w:sz w:val="24"/>
                <w:szCs w:val="24"/>
              </w:rPr>
              <w:t xml:space="preserve"> Otakar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45287C" w:rsidRPr="00E56F73" w:rsidRDefault="001C4844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3" type="#_x0000_t75" style="width:75.75pt;height:49.5pt" o:ole="">
                  <v:imagedata r:id="rId21" o:title=""/>
                </v:shape>
                <o:OLEObject Type="Embed" ProgID="Package" ShapeID="_x0000_i1033" DrawAspect="Icon" ObjectID="_1525157775" r:id="rId22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9</w:t>
            </w:r>
          </w:p>
        </w:tc>
        <w:tc>
          <w:tcPr>
            <w:tcW w:w="4381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CSR – nic nového v Česku</w:t>
            </w:r>
          </w:p>
        </w:tc>
        <w:tc>
          <w:tcPr>
            <w:tcW w:w="2843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Janků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Šárka</w:t>
            </w:r>
          </w:p>
        </w:tc>
        <w:tc>
          <w:tcPr>
            <w:tcW w:w="1708" w:type="dxa"/>
          </w:tcPr>
          <w:p w:rsidR="0045287C" w:rsidRPr="00E56F73" w:rsidRDefault="001C4844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4" type="#_x0000_t75" style="width:75.75pt;height:49.5pt" o:ole="">
                  <v:imagedata r:id="rId23" o:title=""/>
                </v:shape>
                <o:OLEObject Type="Embed" ProgID="Package" ShapeID="_x0000_i1034" DrawAspect="Icon" ObjectID="_1525157776" r:id="rId24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lastRenderedPageBreak/>
              <w:t>10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45287C" w:rsidRPr="00AD2168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Kvalita provokuje kvantitu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Jirásek</w:t>
            </w:r>
            <w:r w:rsidR="00420573">
              <w:rPr>
                <w:rFonts w:asciiTheme="minorHAnsi" w:hAnsiTheme="minorHAnsi"/>
                <w:b/>
                <w:sz w:val="24"/>
                <w:szCs w:val="24"/>
              </w:rPr>
              <w:t xml:space="preserve"> Jaroslav A.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45287C" w:rsidRPr="00E56F73" w:rsidRDefault="001A49C9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5" type="#_x0000_t75" style="width:75.75pt;height:49.5pt" o:ole="">
                  <v:imagedata r:id="rId25" o:title=""/>
                </v:shape>
                <o:OLEObject Type="Embed" ProgID="Package" ShapeID="_x0000_i1035" DrawAspect="Icon" ObjectID="_1525157777" r:id="rId26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11</w:t>
            </w:r>
          </w:p>
        </w:tc>
        <w:tc>
          <w:tcPr>
            <w:tcW w:w="4381" w:type="dxa"/>
          </w:tcPr>
          <w:p w:rsidR="0045287C" w:rsidRPr="00AD2168" w:rsidRDefault="00420573" w:rsidP="0045287C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Systémy hospodaření s energií</w:t>
            </w:r>
          </w:p>
        </w:tc>
        <w:tc>
          <w:tcPr>
            <w:tcW w:w="2843" w:type="dxa"/>
          </w:tcPr>
          <w:p w:rsidR="0045287C" w:rsidRPr="00AD2168" w:rsidRDefault="0045287C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Krejčí</w:t>
            </w:r>
            <w:r w:rsidR="00420573">
              <w:rPr>
                <w:rFonts w:asciiTheme="minorHAnsi" w:hAnsiTheme="minorHAnsi"/>
                <w:b/>
                <w:sz w:val="24"/>
                <w:szCs w:val="24"/>
              </w:rPr>
              <w:t xml:space="preserve"> Martin</w:t>
            </w:r>
          </w:p>
        </w:tc>
        <w:tc>
          <w:tcPr>
            <w:tcW w:w="1708" w:type="dxa"/>
          </w:tcPr>
          <w:p w:rsidR="0045287C" w:rsidRPr="00E56F73" w:rsidRDefault="001A49C9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6" type="#_x0000_t75" style="width:75.75pt;height:49.5pt" o:ole="">
                  <v:imagedata r:id="rId27" o:title=""/>
                </v:shape>
                <o:OLEObject Type="Embed" ProgID="Package" ShapeID="_x0000_i1036" DrawAspect="Icon" ObjectID="_1525157778" r:id="rId28"/>
              </w:object>
            </w:r>
          </w:p>
        </w:tc>
      </w:tr>
      <w:tr w:rsidR="0045287C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45287C" w:rsidRPr="00E56F73" w:rsidRDefault="0045287C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12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45287C" w:rsidRPr="00794133" w:rsidRDefault="00794133" w:rsidP="0045287C">
            <w:pPr>
              <w:spacing w:after="0" w:line="240" w:lineRule="auto"/>
              <w:rPr>
                <w:rFonts w:asciiTheme="minorHAnsi" w:hAnsiTheme="minorHAnsi"/>
                <w:color w:val="000000" w:themeColor="text1"/>
                <w:sz w:val="24"/>
                <w:szCs w:val="24"/>
              </w:rPr>
            </w:pPr>
            <w:r w:rsidRPr="00794133">
              <w:rPr>
                <w:rFonts w:asciiTheme="minorHAnsi" w:hAnsiTheme="minorHAnsi" w:cs="Cambria,Bold"/>
                <w:bCs/>
                <w:color w:val="000000" w:themeColor="text1"/>
                <w:sz w:val="24"/>
                <w:szCs w:val="24"/>
                <w:lang w:eastAsia="cs-CZ"/>
              </w:rPr>
              <w:t>9 kroků k efektivnímu energetickému managementu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45287C" w:rsidRPr="00AD2168" w:rsidRDefault="00794133" w:rsidP="0045287C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>
              <w:rPr>
                <w:rFonts w:asciiTheme="minorHAnsi" w:hAnsiTheme="minorHAnsi"/>
                <w:b/>
                <w:sz w:val="24"/>
                <w:szCs w:val="24"/>
              </w:rPr>
              <w:t>Krejčí Martin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45287C" w:rsidRPr="00E56F73" w:rsidRDefault="001A49C9" w:rsidP="0045287C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7" type="#_x0000_t75" style="width:75.75pt;height:49.5pt" o:ole="">
                  <v:imagedata r:id="rId29" o:title=""/>
                </v:shape>
                <o:OLEObject Type="Embed" ProgID="Package" ShapeID="_x0000_i1037" DrawAspect="Icon" ObjectID="_1525157779" r:id="rId30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13</w:t>
            </w:r>
          </w:p>
        </w:tc>
        <w:tc>
          <w:tcPr>
            <w:tcW w:w="4381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AD2168">
              <w:rPr>
                <w:rFonts w:asciiTheme="minorHAnsi" w:hAnsiTheme="minorHAnsi"/>
                <w:sz w:val="24"/>
                <w:szCs w:val="24"/>
              </w:rPr>
              <w:t>S kvalitou od snů k realitě</w:t>
            </w:r>
          </w:p>
        </w:tc>
        <w:tc>
          <w:tcPr>
            <w:tcW w:w="2843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Kuchař Vlastislav</w:t>
            </w:r>
          </w:p>
        </w:tc>
        <w:tc>
          <w:tcPr>
            <w:tcW w:w="1708" w:type="dxa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8" type="#_x0000_t75" style="width:75.75pt;height:49.5pt" o:ole="">
                  <v:imagedata r:id="rId31" o:title=""/>
                </v:shape>
                <o:OLEObject Type="Embed" ProgID="Package" ShapeID="_x0000_i1038" DrawAspect="Icon" ObjectID="_1525157780" r:id="rId32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14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Škola kvality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Kulišťák</w:t>
            </w:r>
            <w:proofErr w:type="spellEnd"/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Libor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39" type="#_x0000_t75" style="width:75.75pt;height:49.5pt" o:ole="">
                  <v:imagedata r:id="rId33" o:title=""/>
                </v:shape>
                <o:OLEObject Type="Embed" ProgID="Package" ShapeID="_x0000_i1039" DrawAspect="Icon" ObjectID="_1525157781" r:id="rId34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15</w:t>
            </w:r>
          </w:p>
        </w:tc>
        <w:tc>
          <w:tcPr>
            <w:tcW w:w="4381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Baťova samospráva dílen v pojetí současné praxe (příklad společnosti PRO NORTH CZECH a.s.)</w:t>
            </w:r>
          </w:p>
        </w:tc>
        <w:tc>
          <w:tcPr>
            <w:tcW w:w="2843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Kura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Czeslaw</w:t>
            </w:r>
          </w:p>
        </w:tc>
        <w:tc>
          <w:tcPr>
            <w:tcW w:w="1708" w:type="dxa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0" type="#_x0000_t75" style="width:75.75pt;height:49.5pt" o:ole="">
                  <v:imagedata r:id="rId35" o:title=""/>
                </v:shape>
                <o:OLEObject Type="Embed" ProgID="Package" ShapeID="_x0000_i1040" DrawAspect="Icon" ObjectID="_1525157782" r:id="rId36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16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AD2168">
              <w:rPr>
                <w:rFonts w:asciiTheme="minorHAnsi" w:hAnsiTheme="minorHAnsi"/>
                <w:sz w:val="24"/>
                <w:szCs w:val="24"/>
              </w:rPr>
              <w:t>Vhodnost, přiměřenost a efektivnost systému managementu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Nenadál Jaroslav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1" type="#_x0000_t75" style="width:75.75pt;height:49.5pt" o:ole="">
                  <v:imagedata r:id="rId37" o:title=""/>
                </v:shape>
                <o:OLEObject Type="Embed" ProgID="Package" ShapeID="_x0000_i1041" DrawAspect="Icon" ObjectID="_1525157783" r:id="rId38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17</w:t>
            </w:r>
          </w:p>
        </w:tc>
        <w:tc>
          <w:tcPr>
            <w:tcW w:w="4381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ISO 9001:2016 – pro a proti</w:t>
            </w:r>
          </w:p>
        </w:tc>
        <w:tc>
          <w:tcPr>
            <w:tcW w:w="2843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Nenadál Jaroslav</w:t>
            </w:r>
          </w:p>
        </w:tc>
        <w:tc>
          <w:tcPr>
            <w:tcW w:w="1708" w:type="dxa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2" type="#_x0000_t75" style="width:75.75pt;height:49.5pt" o:ole="">
                  <v:imagedata r:id="rId39" o:title=""/>
                </v:shape>
                <o:OLEObject Type="Embed" ProgID="Package" ShapeID="_x0000_i1042" DrawAspect="Icon" ObjectID="_1525157784" r:id="rId40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18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246A2B" w:rsidRDefault="00794133" w:rsidP="0079413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 xml:space="preserve">Třinec </w:t>
            </w:r>
            <w:r>
              <w:rPr>
                <w:sz w:val="24"/>
                <w:szCs w:val="24"/>
              </w:rPr>
              <w:t>– Smart City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Palkovská</w:t>
            </w:r>
            <w:proofErr w:type="spellEnd"/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Věra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3" type="#_x0000_t75" style="width:75.75pt;height:49.5pt" o:ole="">
                  <v:imagedata r:id="rId41" o:title=""/>
                </v:shape>
                <o:OLEObject Type="Embed" ProgID="Package" ShapeID="_x0000_i1043" DrawAspect="Icon" ObjectID="_1525157785" r:id="rId42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19</w:t>
            </w:r>
          </w:p>
        </w:tc>
        <w:tc>
          <w:tcPr>
            <w:tcW w:w="4381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Výkon – kvalita – angažovanost</w:t>
            </w:r>
          </w:p>
        </w:tc>
        <w:tc>
          <w:tcPr>
            <w:tcW w:w="2843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Podlipný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Petr</w:t>
            </w:r>
          </w:p>
        </w:tc>
        <w:tc>
          <w:tcPr>
            <w:tcW w:w="1708" w:type="dxa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4" type="#_x0000_t75" style="width:75.75pt;height:49.5pt" o:ole="">
                  <v:imagedata r:id="rId43" o:title=""/>
                </v:shape>
                <o:OLEObject Type="Embed" ProgID="Package" ShapeID="_x0000_i1044" DrawAspect="Icon" ObjectID="_1525157786" r:id="rId44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lastRenderedPageBreak/>
              <w:t>20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794133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 w:rsidRPr="00794133">
              <w:rPr>
                <w:rFonts w:asciiTheme="minorHAnsi" w:hAnsiTheme="minorHAnsi"/>
                <w:bCs/>
                <w:sz w:val="24"/>
                <w:szCs w:val="24"/>
              </w:rPr>
              <w:t xml:space="preserve">Dokumentované informace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–</w:t>
            </w:r>
            <w:r w:rsidRPr="00794133">
              <w:rPr>
                <w:rFonts w:asciiTheme="minorHAnsi" w:hAnsiTheme="minorHAnsi"/>
                <w:bCs/>
                <w:sz w:val="24"/>
                <w:szCs w:val="24"/>
              </w:rPr>
              <w:t xml:space="preserve"> pragmatické postřehy k řízení dokumentovaných informací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Šnajdr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Ivo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5" type="#_x0000_t75" style="width:75.75pt;height:49.5pt" o:ole="">
                  <v:imagedata r:id="rId45" o:title=""/>
                </v:shape>
                <o:OLEObject Type="Embed" ProgID="Package" ShapeID="_x0000_i1045" DrawAspect="Icon" ObjectID="_1525157787" r:id="rId46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21</w:t>
            </w:r>
          </w:p>
        </w:tc>
        <w:tc>
          <w:tcPr>
            <w:tcW w:w="4381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Průmysl 4.0</w:t>
            </w:r>
          </w:p>
        </w:tc>
        <w:tc>
          <w:tcPr>
            <w:tcW w:w="2843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Veber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Jaromír</w:t>
            </w:r>
          </w:p>
        </w:tc>
        <w:tc>
          <w:tcPr>
            <w:tcW w:w="1708" w:type="dxa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6" type="#_x0000_t75" style="width:75.75pt;height:49.5pt" o:ole="">
                  <v:imagedata r:id="rId47" o:title=""/>
                </v:shape>
                <o:OLEObject Type="Embed" ProgID="Package" ShapeID="_x0000_i1046" DrawAspect="Icon" ObjectID="_1525157788" r:id="rId48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22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proofErr w:type="spellStart"/>
            <w:r>
              <w:rPr>
                <w:rFonts w:asciiTheme="minorHAnsi" w:hAnsiTheme="minorHAnsi"/>
                <w:sz w:val="24"/>
                <w:szCs w:val="24"/>
              </w:rPr>
              <w:t>Enterprise</w:t>
            </w:r>
            <w:proofErr w:type="spellEnd"/>
            <w:r>
              <w:rPr>
                <w:rFonts w:asciiTheme="minorHAnsi" w:hAnsiTheme="minorHAnsi"/>
                <w:sz w:val="24"/>
                <w:szCs w:val="24"/>
              </w:rPr>
              <w:t xml:space="preserve"> Risk Management – v čem se může lišit podnikové řízení rizik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proofErr w:type="spellStart"/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Volko</w:t>
            </w:r>
            <w:proofErr w:type="spellEnd"/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Vladimír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7" type="#_x0000_t75" style="width:75.75pt;height:49.5pt" o:ole="">
                  <v:imagedata r:id="rId49" o:title=""/>
                </v:shape>
                <o:OLEObject Type="Embed" ProgID="Package" ShapeID="_x0000_i1047" DrawAspect="Icon" ObjectID="_1525157789" r:id="rId50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23</w:t>
            </w:r>
          </w:p>
        </w:tc>
        <w:tc>
          <w:tcPr>
            <w:tcW w:w="4381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Od ISO k excelenci</w:t>
            </w:r>
          </w:p>
        </w:tc>
        <w:tc>
          <w:tcPr>
            <w:tcW w:w="2843" w:type="dxa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Vondrák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Ivo</w:t>
            </w:r>
          </w:p>
        </w:tc>
        <w:tc>
          <w:tcPr>
            <w:tcW w:w="1708" w:type="dxa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8" type="#_x0000_t75" style="width:75.75pt;height:49.5pt" o:ole="">
                  <v:imagedata r:id="rId51" o:title=""/>
                </v:shape>
                <o:OLEObject Type="Embed" ProgID="Package" ShapeID="_x0000_i1048" DrawAspect="Icon" ObjectID="_1525157790" r:id="rId52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 w:rsidRPr="00E56F73">
              <w:rPr>
                <w:rFonts w:asciiTheme="minorHAnsi" w:hAnsiTheme="minorHAnsi"/>
                <w:sz w:val="28"/>
                <w:szCs w:val="28"/>
              </w:rPr>
              <w:t>24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Odkaz Baťa v éře akcelerujících změn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pStyle w:val="Default"/>
              <w:rPr>
                <w:rFonts w:asciiTheme="minorHAnsi" w:hAnsiTheme="minorHAnsi"/>
                <w:b/>
              </w:rPr>
            </w:pPr>
            <w:r w:rsidRPr="00AD2168">
              <w:rPr>
                <w:rFonts w:asciiTheme="minorHAnsi" w:hAnsiTheme="minorHAnsi"/>
                <w:b/>
              </w:rPr>
              <w:t>Zelený</w:t>
            </w:r>
            <w:r>
              <w:rPr>
                <w:rFonts w:asciiTheme="minorHAnsi" w:hAnsiTheme="minorHAnsi"/>
                <w:b/>
              </w:rPr>
              <w:t xml:space="preserve"> Milan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1A49C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49" type="#_x0000_t75" style="width:75.75pt;height:49.5pt" o:ole="">
                  <v:imagedata r:id="rId53" o:title=""/>
                </v:shape>
                <o:OLEObject Type="Embed" ProgID="Package" ShapeID="_x0000_i1049" DrawAspect="Icon" ObjectID="_1525157791" r:id="rId54"/>
              </w:object>
            </w:r>
          </w:p>
        </w:tc>
      </w:tr>
      <w:tr w:rsidR="00794133" w:rsidRPr="00E56F73" w:rsidTr="00975E0A">
        <w:trPr>
          <w:tblHeader/>
        </w:trPr>
        <w:tc>
          <w:tcPr>
            <w:tcW w:w="815" w:type="dxa"/>
            <w:shd w:val="clear" w:color="auto" w:fill="E5B8B7" w:themeFill="accent2" w:themeFillTint="66"/>
          </w:tcPr>
          <w:p w:rsidR="00794133" w:rsidRPr="00E56F73" w:rsidRDefault="00794133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t>25</w:t>
            </w:r>
          </w:p>
        </w:tc>
        <w:tc>
          <w:tcPr>
            <w:tcW w:w="4381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sz w:val="24"/>
                <w:szCs w:val="24"/>
              </w:rPr>
            </w:pPr>
            <w:r>
              <w:rPr>
                <w:rFonts w:asciiTheme="minorHAnsi" w:hAnsiTheme="minorHAnsi"/>
                <w:sz w:val="24"/>
                <w:szCs w:val="24"/>
              </w:rPr>
              <w:t>Kvalita a CSR, jak to jde dohromady</w:t>
            </w:r>
          </w:p>
        </w:tc>
        <w:tc>
          <w:tcPr>
            <w:tcW w:w="2843" w:type="dxa"/>
            <w:shd w:val="clear" w:color="auto" w:fill="C6D9F1" w:themeFill="text2" w:themeFillTint="33"/>
          </w:tcPr>
          <w:p w:rsidR="00794133" w:rsidRPr="00AD2168" w:rsidRDefault="00794133" w:rsidP="00794133">
            <w:pPr>
              <w:spacing w:after="0" w:line="240" w:lineRule="auto"/>
              <w:rPr>
                <w:rFonts w:asciiTheme="minorHAnsi" w:hAnsiTheme="minorHAnsi"/>
                <w:b/>
                <w:sz w:val="24"/>
                <w:szCs w:val="24"/>
              </w:rPr>
            </w:pPr>
            <w:r w:rsidRPr="00AD2168">
              <w:rPr>
                <w:rFonts w:asciiTheme="minorHAnsi" w:hAnsiTheme="minorHAnsi"/>
                <w:b/>
                <w:sz w:val="24"/>
                <w:szCs w:val="24"/>
              </w:rPr>
              <w:t>Žižka</w:t>
            </w:r>
            <w:r>
              <w:rPr>
                <w:rFonts w:asciiTheme="minorHAnsi" w:hAnsiTheme="minorHAnsi"/>
                <w:b/>
                <w:sz w:val="24"/>
                <w:szCs w:val="24"/>
              </w:rPr>
              <w:t xml:space="preserve"> Ivo</w:t>
            </w:r>
          </w:p>
        </w:tc>
        <w:tc>
          <w:tcPr>
            <w:tcW w:w="1708" w:type="dxa"/>
            <w:shd w:val="clear" w:color="auto" w:fill="C6D9F1" w:themeFill="text2" w:themeFillTint="33"/>
          </w:tcPr>
          <w:p w:rsidR="00794133" w:rsidRPr="00E56F73" w:rsidRDefault="00F068A9" w:rsidP="00794133">
            <w:pPr>
              <w:spacing w:after="0" w:line="240" w:lineRule="auto"/>
              <w:rPr>
                <w:rFonts w:asciiTheme="minorHAnsi" w:hAnsiTheme="minorHAnsi"/>
                <w:sz w:val="28"/>
                <w:szCs w:val="28"/>
              </w:rPr>
            </w:pPr>
            <w:r>
              <w:rPr>
                <w:rFonts w:asciiTheme="minorHAnsi" w:hAnsiTheme="minorHAnsi"/>
                <w:sz w:val="28"/>
                <w:szCs w:val="28"/>
              </w:rPr>
              <w:object w:dxaOrig="1513" w:dyaOrig="984">
                <v:shape id="_x0000_i1050" type="#_x0000_t75" style="width:75.75pt;height:49.5pt" o:ole="">
                  <v:imagedata r:id="rId55" o:title=""/>
                </v:shape>
                <o:OLEObject Type="Embed" ProgID="Package" ShapeID="_x0000_i1050" DrawAspect="Icon" ObjectID="_1525157792" r:id="rId56"/>
              </w:object>
            </w:r>
          </w:p>
        </w:tc>
      </w:tr>
    </w:tbl>
    <w:p w:rsidR="00975E0A" w:rsidRDefault="00975E0A"/>
    <w:sectPr w:rsidR="00975E0A" w:rsidSect="008B710B">
      <w:pgSz w:w="11906" w:h="16838"/>
      <w:pgMar w:top="1134" w:right="1418" w:bottom="1134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imesNewRoman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proofState w:spelling="clean" w:grammar="clean"/>
  <w:defaultTabStop w:val="708"/>
  <w:hyphenationZone w:val="425"/>
  <w:doNotHyphenateCaps/>
  <w:characterSpacingControl w:val="doNotCompress"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A61C2"/>
    <w:rsid w:val="00002F00"/>
    <w:rsid w:val="0000745E"/>
    <w:rsid w:val="00037DB2"/>
    <w:rsid w:val="000429E8"/>
    <w:rsid w:val="00056173"/>
    <w:rsid w:val="0006207E"/>
    <w:rsid w:val="00072EFA"/>
    <w:rsid w:val="00082532"/>
    <w:rsid w:val="00082AD4"/>
    <w:rsid w:val="000A024B"/>
    <w:rsid w:val="000A331E"/>
    <w:rsid w:val="000E4AE2"/>
    <w:rsid w:val="00115616"/>
    <w:rsid w:val="00160563"/>
    <w:rsid w:val="0017226D"/>
    <w:rsid w:val="00193AD8"/>
    <w:rsid w:val="001A49C9"/>
    <w:rsid w:val="001C4844"/>
    <w:rsid w:val="001F44B7"/>
    <w:rsid w:val="00205CC6"/>
    <w:rsid w:val="00246A2B"/>
    <w:rsid w:val="002731F0"/>
    <w:rsid w:val="00274981"/>
    <w:rsid w:val="00291410"/>
    <w:rsid w:val="002A20AF"/>
    <w:rsid w:val="002A61C2"/>
    <w:rsid w:val="002A7797"/>
    <w:rsid w:val="002B4B26"/>
    <w:rsid w:val="002C1515"/>
    <w:rsid w:val="002C209A"/>
    <w:rsid w:val="002C4A8E"/>
    <w:rsid w:val="002D119A"/>
    <w:rsid w:val="002D224B"/>
    <w:rsid w:val="002D522B"/>
    <w:rsid w:val="00322FC2"/>
    <w:rsid w:val="00341DE9"/>
    <w:rsid w:val="003525A2"/>
    <w:rsid w:val="003748BA"/>
    <w:rsid w:val="003803AA"/>
    <w:rsid w:val="00384AE2"/>
    <w:rsid w:val="003A5728"/>
    <w:rsid w:val="003B5FFA"/>
    <w:rsid w:val="003C4A6E"/>
    <w:rsid w:val="003D1220"/>
    <w:rsid w:val="003D63DE"/>
    <w:rsid w:val="003E4672"/>
    <w:rsid w:val="00420573"/>
    <w:rsid w:val="00421A07"/>
    <w:rsid w:val="0045287C"/>
    <w:rsid w:val="004569D3"/>
    <w:rsid w:val="00461E19"/>
    <w:rsid w:val="00494BB6"/>
    <w:rsid w:val="004D55FA"/>
    <w:rsid w:val="004E0BE1"/>
    <w:rsid w:val="004F3A02"/>
    <w:rsid w:val="00503CFA"/>
    <w:rsid w:val="00550A85"/>
    <w:rsid w:val="00557C77"/>
    <w:rsid w:val="0056587E"/>
    <w:rsid w:val="005871AE"/>
    <w:rsid w:val="00592AE9"/>
    <w:rsid w:val="005930C5"/>
    <w:rsid w:val="00596115"/>
    <w:rsid w:val="005C409D"/>
    <w:rsid w:val="005E3FBC"/>
    <w:rsid w:val="00605691"/>
    <w:rsid w:val="00620FC5"/>
    <w:rsid w:val="00634A83"/>
    <w:rsid w:val="00644EE6"/>
    <w:rsid w:val="00673797"/>
    <w:rsid w:val="006C0010"/>
    <w:rsid w:val="006E51C6"/>
    <w:rsid w:val="006F266B"/>
    <w:rsid w:val="006F427B"/>
    <w:rsid w:val="0073718D"/>
    <w:rsid w:val="00744C54"/>
    <w:rsid w:val="00753799"/>
    <w:rsid w:val="00794133"/>
    <w:rsid w:val="007B61DC"/>
    <w:rsid w:val="007D5369"/>
    <w:rsid w:val="007D5CF1"/>
    <w:rsid w:val="007E2D6F"/>
    <w:rsid w:val="007F0B69"/>
    <w:rsid w:val="00806BAF"/>
    <w:rsid w:val="00821AEB"/>
    <w:rsid w:val="00837201"/>
    <w:rsid w:val="00851988"/>
    <w:rsid w:val="00865A5C"/>
    <w:rsid w:val="0088296A"/>
    <w:rsid w:val="008832D9"/>
    <w:rsid w:val="008B4C64"/>
    <w:rsid w:val="008B710B"/>
    <w:rsid w:val="008C2BE9"/>
    <w:rsid w:val="009014E2"/>
    <w:rsid w:val="00902AE4"/>
    <w:rsid w:val="00916BC1"/>
    <w:rsid w:val="009217BB"/>
    <w:rsid w:val="009560BA"/>
    <w:rsid w:val="00975297"/>
    <w:rsid w:val="00975BBA"/>
    <w:rsid w:val="00975C6C"/>
    <w:rsid w:val="00975E0A"/>
    <w:rsid w:val="00983073"/>
    <w:rsid w:val="00984415"/>
    <w:rsid w:val="00991A36"/>
    <w:rsid w:val="009A1085"/>
    <w:rsid w:val="009B3E8D"/>
    <w:rsid w:val="009B5A96"/>
    <w:rsid w:val="009B7A02"/>
    <w:rsid w:val="009C4EEF"/>
    <w:rsid w:val="009D5180"/>
    <w:rsid w:val="00A51F86"/>
    <w:rsid w:val="00A915D4"/>
    <w:rsid w:val="00A9450A"/>
    <w:rsid w:val="00AA189F"/>
    <w:rsid w:val="00AA1BDC"/>
    <w:rsid w:val="00AB2017"/>
    <w:rsid w:val="00AB34E1"/>
    <w:rsid w:val="00AD2168"/>
    <w:rsid w:val="00B453D9"/>
    <w:rsid w:val="00B46570"/>
    <w:rsid w:val="00B636FF"/>
    <w:rsid w:val="00BF40A5"/>
    <w:rsid w:val="00C23F9E"/>
    <w:rsid w:val="00C31D59"/>
    <w:rsid w:val="00C32FEB"/>
    <w:rsid w:val="00C63119"/>
    <w:rsid w:val="00C75A26"/>
    <w:rsid w:val="00C76767"/>
    <w:rsid w:val="00C81762"/>
    <w:rsid w:val="00C829BB"/>
    <w:rsid w:val="00C87865"/>
    <w:rsid w:val="00C930D8"/>
    <w:rsid w:val="00C93832"/>
    <w:rsid w:val="00CA52BB"/>
    <w:rsid w:val="00CD37DD"/>
    <w:rsid w:val="00D01705"/>
    <w:rsid w:val="00D02890"/>
    <w:rsid w:val="00D067A1"/>
    <w:rsid w:val="00D15FD1"/>
    <w:rsid w:val="00D4291E"/>
    <w:rsid w:val="00D75CF0"/>
    <w:rsid w:val="00D75D3E"/>
    <w:rsid w:val="00DA5061"/>
    <w:rsid w:val="00DC3B8F"/>
    <w:rsid w:val="00DF3B28"/>
    <w:rsid w:val="00DF5F75"/>
    <w:rsid w:val="00DF6BF8"/>
    <w:rsid w:val="00E24B74"/>
    <w:rsid w:val="00E31353"/>
    <w:rsid w:val="00E509A1"/>
    <w:rsid w:val="00E55E0C"/>
    <w:rsid w:val="00E56F73"/>
    <w:rsid w:val="00E606DD"/>
    <w:rsid w:val="00E71BDF"/>
    <w:rsid w:val="00E96E7A"/>
    <w:rsid w:val="00EA7FD3"/>
    <w:rsid w:val="00EB2D3E"/>
    <w:rsid w:val="00EB7E49"/>
    <w:rsid w:val="00EC333B"/>
    <w:rsid w:val="00EE5800"/>
    <w:rsid w:val="00F03550"/>
    <w:rsid w:val="00F068A9"/>
    <w:rsid w:val="00F81D08"/>
    <w:rsid w:val="00FA3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52"/>
    <o:shapelayout v:ext="edit">
      <o:idmap v:ext="edit" data="1"/>
    </o:shapelayout>
  </w:shapeDefaults>
  <w:decimalSymbol w:val=","/>
  <w:listSeparator w:val=";"/>
  <w15:docId w15:val="{CC353A19-8932-4697-B450-E7738926D5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2D119A"/>
    <w:pPr>
      <w:spacing w:after="200" w:line="276" w:lineRule="auto"/>
    </w:pPr>
    <w:rPr>
      <w:rFonts w:cs="Calibri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2A61C2"/>
    <w:rPr>
      <w:rFonts w:cs="Calibri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Default">
    <w:name w:val="Default"/>
    <w:uiPriority w:val="99"/>
    <w:rsid w:val="00E71BDF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styleId="Hypertextovodkaz">
    <w:name w:val="Hyperlink"/>
    <w:basedOn w:val="Standardnpsmoodstavce"/>
    <w:uiPriority w:val="99"/>
    <w:unhideWhenUsed/>
    <w:rsid w:val="00975E0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101418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8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19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421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3.bin"/><Relationship Id="rId55" Type="http://schemas.openxmlformats.org/officeDocument/2006/relationships/image" Target="media/image26.emf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7.bin"/><Relationship Id="rId46" Type="http://schemas.openxmlformats.org/officeDocument/2006/relationships/oleObject" Target="embeddings/oleObject21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oleObject" Target="embeddings/oleObject25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8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49" Type="http://schemas.openxmlformats.org/officeDocument/2006/relationships/image" Target="media/image23.emf"/><Relationship Id="rId57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20.bin"/><Relationship Id="rId52" Type="http://schemas.openxmlformats.org/officeDocument/2006/relationships/oleObject" Target="embeddings/oleObject24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3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2.bin"/><Relationship Id="rId56" Type="http://schemas.openxmlformats.org/officeDocument/2006/relationships/oleObject" Target="embeddings/oleObject26.bin"/><Relationship Id="rId8" Type="http://schemas.openxmlformats.org/officeDocument/2006/relationships/oleObject" Target="embeddings/oleObject2.bin"/><Relationship Id="rId51" Type="http://schemas.openxmlformats.org/officeDocument/2006/relationships/image" Target="media/image24.emf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7239DC-822C-4DFC-A4EF-302995BFBC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229</Words>
  <Characters>1795</Characters>
  <Application>Microsoft Office Word</Application>
  <DocSecurity>4</DocSecurity>
  <Lines>14</Lines>
  <Paragraphs>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No</vt:lpstr>
    </vt:vector>
  </TitlesOfParts>
  <Company>DTO</Company>
  <LinksUpToDate>false</LinksUpToDate>
  <CharactersWithSpaces>2020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</dc:title>
  <dc:subject/>
  <dc:creator>normy</dc:creator>
  <cp:keywords/>
  <dc:description/>
  <cp:lastModifiedBy>rcq04</cp:lastModifiedBy>
  <cp:revision>2</cp:revision>
  <cp:lastPrinted>2014-08-28T09:30:00Z</cp:lastPrinted>
  <dcterms:created xsi:type="dcterms:W3CDTF">2016-05-19T08:09:00Z</dcterms:created>
  <dcterms:modified xsi:type="dcterms:W3CDTF">2016-05-19T08:09:00Z</dcterms:modified>
</cp:coreProperties>
</file>